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D26FB3" w:rsidRPr="000075DA" w14:paraId="5618DABC" w14:textId="20509667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56.4pt">
            <v:imagedata r:id="rId5" r:href="rId6" o:title=""/>
          </v:shape>
        </w:pict>
      </w:r>
    </w:p>
    <w:p w:rsidR="00D26FB3" w:rsidRPr="000075DA" w14:paraId="128C40FB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29A59921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Riteņbraukšanas skola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50F04674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Grīvas iela 28, Rīga, LV-1055, tālrunis 67181801, e</w:t>
      </w:r>
      <w:r w:rsidRPr="000075DA">
        <w:rPr>
          <w:sz w:val="22"/>
          <w:szCs w:val="22"/>
          <w:lang w:val="lv-LV"/>
        </w:rPr>
        <w:noBreakHyphen/>
        <w:t>pasts: rrsk@riga.lv</w:t>
      </w:r>
    </w:p>
    <w:p w:rsidR="00AB31DF" w:rsidRPr="000075DA" w:rsidP="00702070" w14:paraId="2CCBA436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6A10A6" w:rsidP="00C26877" w14:paraId="1B677DD1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IEKŠĒJIE NOTEIKUMI</w:t>
      </w:r>
    </w:p>
    <w:p w:rsidR="00C26877" w:rsidRPr="002E316A" w:rsidP="00C26877" w14:paraId="6C52785D" w14:textId="77777777">
      <w:pPr>
        <w:jc w:val="center"/>
        <w:rPr>
          <w:sz w:val="16"/>
          <w:szCs w:val="16"/>
          <w:lang w:val="lv-LV"/>
        </w:rPr>
      </w:pPr>
    </w:p>
    <w:p w:rsidR="00C26877" w:rsidRPr="000075DA" w:rsidP="00C26877" w14:paraId="32E085E4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:rsidR="00C26877" w:rsidRPr="000075DA" w:rsidP="00C26877" w14:paraId="6A7D4A47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217F2C38" w14:textId="77777777" w:rsidTr="00D35D12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C26877" w:rsidRPr="000075DA" w:rsidP="00D35D12" w14:paraId="63976673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</w:instrText>
            </w:r>
            <w:r w:rsidRPr="000075DA">
              <w:rPr>
                <w:sz w:val="26"/>
                <w:szCs w:val="26"/>
                <w:lang w:val="lv-LV"/>
              </w:rPr>
              <w:instrText xml:space="preserve">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14.04.2025.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C26877" w:rsidRPr="000075DA" w:rsidP="00D35D12" w14:paraId="42422FC1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C26877" w:rsidRPr="000075DA" w:rsidP="00D35D12" w14:paraId="002EE120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SPSRI-25-6-nts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26D01E8A" w14:textId="77777777">
      <w:pPr>
        <w:ind w:firstLine="720"/>
        <w:jc w:val="both"/>
        <w:rPr>
          <w:sz w:val="26"/>
          <w:szCs w:val="26"/>
          <w:lang w:val="lv-LV"/>
        </w:rPr>
      </w:pPr>
    </w:p>
    <w:p w:rsidR="002C6D2A" w:rsidP="002C6D2A" w14:paraId="7CC939DA" w14:textId="77777777">
      <w:pPr>
        <w:tabs>
          <w:tab w:val="left" w:pos="993"/>
        </w:tabs>
        <w:jc w:val="center"/>
        <w:rPr>
          <w:rFonts w:eastAsia="MS Mincho"/>
          <w:b/>
          <w:sz w:val="26"/>
          <w:szCs w:val="26"/>
          <w:lang w:eastAsia="ja-JP"/>
        </w:rPr>
      </w:pPr>
      <w:r>
        <w:rPr>
          <w:rFonts w:eastAsia="MS Mincho"/>
          <w:b/>
          <w:sz w:val="26"/>
          <w:szCs w:val="26"/>
          <w:lang w:eastAsia="ja-JP"/>
        </w:rPr>
        <w:t>Nomas transportlīdzekļa izmantošanas kārtība</w:t>
      </w:r>
    </w:p>
    <w:p w:rsidR="00C26877" w:rsidRPr="000075DA" w:rsidP="00C26877" w14:paraId="19304CDB" w14:textId="77777777">
      <w:pPr>
        <w:ind w:firstLine="720"/>
        <w:jc w:val="both"/>
        <w:rPr>
          <w:sz w:val="26"/>
          <w:szCs w:val="26"/>
          <w:lang w:val="lv-LV"/>
        </w:rPr>
      </w:pPr>
    </w:p>
    <w:p w:rsidR="002C6D2A" w:rsidRPr="002C6D2A" w:rsidP="002C6D2A" w14:paraId="165797F0" w14:textId="77777777">
      <w:pPr>
        <w:ind w:left="4536" w:firstLine="143"/>
        <w:jc w:val="both"/>
        <w:rPr>
          <w:sz w:val="26"/>
          <w:szCs w:val="26"/>
          <w:lang w:val="lv-LV" w:bidi="lo-LA"/>
        </w:rPr>
      </w:pPr>
      <w:r w:rsidRPr="002C6D2A">
        <w:rPr>
          <w:sz w:val="26"/>
          <w:szCs w:val="26"/>
          <w:lang w:val="lv-LV" w:bidi="lo-LA"/>
        </w:rPr>
        <w:t xml:space="preserve">Izdoti saskaņā ar Valsts pārvaldes iekārtas likuma 72.panta pirmās daļas  2.punktu un trešo daļu  un 73.panta </w:t>
      </w:r>
      <w:r w:rsidRPr="002C6D2A">
        <w:rPr>
          <w:sz w:val="26"/>
          <w:szCs w:val="26"/>
          <w:lang w:val="lv-LV" w:bidi="lo-LA"/>
        </w:rPr>
        <w:t>pirmās daļas 4.punktu</w:t>
      </w:r>
    </w:p>
    <w:p w:rsidR="002C6D2A" w:rsidRPr="002C6D2A" w:rsidP="002C6D2A" w14:paraId="396C9579" w14:textId="77777777">
      <w:pPr>
        <w:ind w:left="4536" w:firstLine="143"/>
        <w:jc w:val="both"/>
        <w:rPr>
          <w:rFonts w:eastAsia="MS Mincho"/>
          <w:b/>
          <w:sz w:val="26"/>
          <w:szCs w:val="26"/>
          <w:lang w:val="lv-LV" w:eastAsia="ja-JP"/>
        </w:rPr>
      </w:pPr>
    </w:p>
    <w:p w:rsidR="002C6D2A" w:rsidP="002C6D2A" w14:paraId="15AF2125" w14:textId="77777777">
      <w:pPr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eastAsia="MS Mincho"/>
          <w:b/>
          <w:bCs/>
          <w:sz w:val="26"/>
          <w:szCs w:val="26"/>
          <w:lang w:eastAsia="ja-JP"/>
        </w:rPr>
      </w:pPr>
      <w:r>
        <w:rPr>
          <w:rFonts w:eastAsia="MS Mincho"/>
          <w:b/>
          <w:bCs/>
          <w:sz w:val="26"/>
          <w:szCs w:val="26"/>
          <w:lang w:eastAsia="ja-JP"/>
        </w:rPr>
        <w:t>Vispārīgie jautājumi</w:t>
      </w:r>
    </w:p>
    <w:p w:rsidR="002C6D2A" w:rsidP="002C6D2A" w14:paraId="7A974847" w14:textId="77777777">
      <w:pPr>
        <w:tabs>
          <w:tab w:val="left" w:pos="709"/>
          <w:tab w:val="left" w:pos="993"/>
          <w:tab w:val="left" w:pos="1080"/>
          <w:tab w:val="left" w:pos="1440"/>
          <w:tab w:val="left" w:pos="1980"/>
        </w:tabs>
        <w:jc w:val="center"/>
        <w:rPr>
          <w:rFonts w:eastAsia="MS Mincho"/>
          <w:b/>
          <w:i/>
          <w:sz w:val="26"/>
          <w:szCs w:val="26"/>
          <w:lang w:eastAsia="ja-JP"/>
        </w:rPr>
      </w:pPr>
    </w:p>
    <w:p w:rsidR="002C6D2A" w:rsidP="002C6D2A" w14:paraId="18BCC2B5" w14:textId="77777777">
      <w:pPr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567"/>
          <w:tab w:val="left" w:pos="993"/>
        </w:tabs>
        <w:ind w:left="0" w:firstLine="709"/>
        <w:jc w:val="both"/>
        <w:rPr>
          <w:rFonts w:eastAsia="MS Mincho"/>
          <w:sz w:val="26"/>
          <w:szCs w:val="26"/>
          <w:lang w:eastAsia="ja-JP"/>
        </w:rPr>
      </w:pPr>
      <w:r>
        <w:rPr>
          <w:sz w:val="26"/>
          <w:szCs w:val="26"/>
          <w:lang w:val="lv-LV"/>
        </w:rPr>
        <w:t>Rīgas Riteņbraukšanas skolas (turpmāk – RRS) nomas transportlīdzekļu (turpmāk – Auto) izmantošanas kārtība (turpmāk – Noteikumi) nosaka</w:t>
      </w:r>
      <w:r>
        <w:rPr>
          <w:rFonts w:eastAsia="MS Mincho"/>
          <w:sz w:val="26"/>
          <w:szCs w:val="26"/>
          <w:lang w:eastAsia="ja-JP"/>
        </w:rPr>
        <w:t xml:space="preserve"> RRS </w:t>
      </w:r>
      <w:r>
        <w:rPr>
          <w:bCs/>
          <w:spacing w:val="8"/>
          <w:sz w:val="26"/>
          <w:szCs w:val="26"/>
        </w:rPr>
        <w:t>Auto pieteikšanas un lietošanas kārtību, kā arī  atbildību par Auto izm</w:t>
      </w:r>
      <w:r>
        <w:rPr>
          <w:bCs/>
          <w:spacing w:val="8"/>
          <w:sz w:val="26"/>
          <w:szCs w:val="26"/>
        </w:rPr>
        <w:t>antošanu.</w:t>
      </w:r>
      <w:r>
        <w:rPr>
          <w:rFonts w:eastAsia="MS Mincho"/>
          <w:sz w:val="26"/>
          <w:szCs w:val="26"/>
          <w:lang w:eastAsia="ja-JP"/>
        </w:rPr>
        <w:t xml:space="preserve"> </w:t>
      </w:r>
    </w:p>
    <w:p w:rsidR="002C6D2A" w:rsidP="002C6D2A" w14:paraId="1C86576C" w14:textId="77777777">
      <w:pPr>
        <w:shd w:val="clear" w:color="auto" w:fill="FFFFFF"/>
        <w:tabs>
          <w:tab w:val="left" w:pos="0"/>
          <w:tab w:val="left" w:pos="142"/>
          <w:tab w:val="left" w:pos="567"/>
          <w:tab w:val="left" w:pos="993"/>
        </w:tabs>
        <w:jc w:val="both"/>
        <w:rPr>
          <w:rFonts w:eastAsia="MS Mincho"/>
          <w:strike/>
          <w:sz w:val="26"/>
          <w:szCs w:val="26"/>
          <w:lang w:eastAsia="ja-JP"/>
        </w:rPr>
      </w:pPr>
    </w:p>
    <w:p w:rsidR="002C6D2A" w:rsidP="002C6D2A" w14:paraId="68D49084" w14:textId="77777777">
      <w:pPr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993"/>
        </w:tabs>
        <w:ind w:left="0" w:firstLine="709"/>
        <w:jc w:val="both"/>
        <w:rPr>
          <w:rFonts w:eastAsia="MS Mincho"/>
          <w:sz w:val="26"/>
          <w:szCs w:val="26"/>
          <w:lang w:eastAsia="ja-JP"/>
        </w:rPr>
      </w:pPr>
      <w:r>
        <w:rPr>
          <w:rFonts w:eastAsia="MS Mincho"/>
          <w:sz w:val="26"/>
          <w:szCs w:val="26"/>
          <w:lang w:eastAsia="ja-JP"/>
        </w:rPr>
        <w:t xml:space="preserve">Noteikumi ir saistoši </w:t>
      </w:r>
      <w:bookmarkStart w:id="0" w:name="_Hlk195104136"/>
      <w:r>
        <w:rPr>
          <w:rFonts w:eastAsia="MS Mincho"/>
          <w:sz w:val="26"/>
          <w:szCs w:val="26"/>
          <w:lang w:eastAsia="ja-JP"/>
        </w:rPr>
        <w:t>RRS darbiniekiem, kuri izmanto Auto</w:t>
      </w:r>
      <w:r>
        <w:rPr>
          <w:bCs/>
          <w:spacing w:val="8"/>
          <w:sz w:val="26"/>
          <w:szCs w:val="26"/>
        </w:rPr>
        <w:t xml:space="preserve"> (turpmāk – Lietotājs)</w:t>
      </w:r>
      <w:bookmarkEnd w:id="0"/>
      <w:r>
        <w:rPr>
          <w:rFonts w:eastAsia="MS Mincho"/>
          <w:sz w:val="26"/>
          <w:szCs w:val="26"/>
          <w:lang w:eastAsia="ja-JP"/>
        </w:rPr>
        <w:t>.</w:t>
      </w:r>
    </w:p>
    <w:p w:rsidR="002C6D2A" w:rsidP="002C6D2A" w14:paraId="3DB90054" w14:textId="77777777">
      <w:pPr>
        <w:rPr>
          <w:rFonts w:eastAsia="MS Mincho"/>
          <w:sz w:val="26"/>
          <w:szCs w:val="26"/>
          <w:lang w:eastAsia="ja-JP"/>
        </w:rPr>
      </w:pPr>
    </w:p>
    <w:p w:rsidR="002C6D2A" w:rsidRPr="002C6D2A" w:rsidP="002C6D2A" w14:paraId="7D4E7153" w14:textId="77777777">
      <w:pPr>
        <w:numPr>
          <w:ilvl w:val="0"/>
          <w:numId w:val="3"/>
        </w:numPr>
        <w:shd w:val="clear" w:color="auto" w:fill="FFFFFF"/>
        <w:tabs>
          <w:tab w:val="left" w:pos="0"/>
          <w:tab w:val="left" w:pos="142"/>
          <w:tab w:val="left" w:pos="993"/>
        </w:tabs>
        <w:ind w:left="0" w:firstLine="709"/>
        <w:jc w:val="both"/>
        <w:rPr>
          <w:rFonts w:eastAsia="MS Mincho"/>
          <w:sz w:val="26"/>
          <w:szCs w:val="26"/>
          <w:lang w:val="lv-LV" w:eastAsia="ja-JP"/>
        </w:rPr>
      </w:pPr>
      <w:r>
        <w:rPr>
          <w:rFonts w:eastAsia="MS Mincho"/>
          <w:sz w:val="26"/>
          <w:szCs w:val="26"/>
          <w:lang w:val="lv-LV" w:eastAsia="ja-JP"/>
        </w:rPr>
        <w:t xml:space="preserve">Lietotāju </w:t>
      </w:r>
      <w:r>
        <w:rPr>
          <w:rFonts w:eastAsia="MS Mincho"/>
          <w:bCs/>
          <w:sz w:val="26"/>
          <w:szCs w:val="26"/>
          <w:lang w:val="lv-LV" w:eastAsia="ja-JP"/>
        </w:rPr>
        <w:t xml:space="preserve">ar Noteikumiem iepazīstina pirms </w:t>
      </w:r>
      <w:r>
        <w:rPr>
          <w:bCs/>
          <w:spacing w:val="8"/>
          <w:sz w:val="26"/>
          <w:szCs w:val="26"/>
          <w:lang w:val="lv-LV"/>
        </w:rPr>
        <w:t>Auto izmantošanas uzsākšanas un saņem apliecinājumu par iepazīšanos.</w:t>
      </w:r>
      <w:r>
        <w:rPr>
          <w:rFonts w:eastAsia="MS Mincho"/>
          <w:bCs/>
          <w:sz w:val="26"/>
          <w:szCs w:val="26"/>
          <w:lang w:val="lv-LV" w:eastAsia="ja-JP"/>
        </w:rPr>
        <w:t xml:space="preserve"> </w:t>
      </w:r>
      <w:r w:rsidRPr="002C6D2A">
        <w:rPr>
          <w:rFonts w:eastAsia="MS Mincho"/>
          <w:sz w:val="26"/>
          <w:szCs w:val="26"/>
          <w:lang w:val="lv-LV" w:eastAsia="ja-JP"/>
        </w:rPr>
        <w:t xml:space="preserve">Lietotāja parakts uz veidlapas par </w:t>
      </w:r>
      <w:r w:rsidRPr="002C6D2A">
        <w:rPr>
          <w:rFonts w:eastAsia="MS Mincho"/>
          <w:sz w:val="26"/>
          <w:szCs w:val="26"/>
          <w:lang w:val="lv-LV" w:eastAsia="ja-JP"/>
        </w:rPr>
        <w:t>iepazīšanos ar Noteikumiem ir apliecinājums, ka Lietotājam Noteikumi ir skaidri un saprotami un Lietotājs apņemas tos ievērot, kā arī Lietotājs apzinās to pārkāpšanas sekas.</w:t>
      </w:r>
    </w:p>
    <w:p w:rsidR="002C6D2A" w:rsidP="002C6D2A" w14:paraId="455E830D" w14:textId="77777777">
      <w:pPr>
        <w:tabs>
          <w:tab w:val="left" w:pos="567"/>
          <w:tab w:val="left" w:pos="993"/>
          <w:tab w:val="num" w:pos="1418"/>
        </w:tabs>
        <w:jc w:val="both"/>
        <w:rPr>
          <w:rFonts w:eastAsia="MS Mincho"/>
          <w:color w:val="FF0000"/>
          <w:sz w:val="26"/>
          <w:szCs w:val="26"/>
          <w:lang w:val="lv-LV" w:eastAsia="ja-JP"/>
        </w:rPr>
      </w:pPr>
    </w:p>
    <w:p w:rsidR="002C6D2A" w:rsidP="002C6D2A" w14:paraId="55D653FA" w14:textId="5F344667">
      <w:pPr>
        <w:pStyle w:val="ListParagraph"/>
        <w:numPr>
          <w:ilvl w:val="0"/>
          <w:numId w:val="3"/>
        </w:numPr>
        <w:tabs>
          <w:tab w:val="left" w:pos="567"/>
          <w:tab w:val="num" w:pos="709"/>
          <w:tab w:val="left" w:pos="993"/>
          <w:tab w:val="clear" w:pos="1353"/>
          <w:tab w:val="num" w:pos="1418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RRS sporta treneri (turpmāk – Treneri) uzsākot izmantot Auto nosūta direktora vie</w:t>
      </w:r>
      <w:r>
        <w:rPr>
          <w:rFonts w:ascii="Times New Roman" w:eastAsia="MS Mincho" w:hAnsi="Times New Roman"/>
          <w:sz w:val="26"/>
          <w:szCs w:val="26"/>
          <w:lang w:eastAsia="ja-JP"/>
        </w:rPr>
        <w:t>tniekam saimnieciski administratīvajā darbā (turpmāk – Vietnieks)  darba e pastā Auto izmantošanas grafiku (1. pielikums). Auto izmantošanas grafika izmaiņu gadījumā Tre</w:t>
      </w:r>
      <w:r>
        <w:rPr>
          <w:rFonts w:ascii="Times New Roman" w:eastAsia="MS Mincho" w:hAnsi="Times New Roman"/>
          <w:sz w:val="26"/>
          <w:szCs w:val="26"/>
          <w:lang w:eastAsia="ja-JP"/>
        </w:rPr>
        <w:t>neri iesniedz Vietniekam jaunu grafiku ne vēlāk, kā trīs dienas pirms vēlamā grafika i</w:t>
      </w:r>
      <w:r>
        <w:rPr>
          <w:rFonts w:ascii="Times New Roman" w:eastAsia="MS Mincho" w:hAnsi="Times New Roman"/>
          <w:sz w:val="26"/>
          <w:szCs w:val="26"/>
          <w:lang w:eastAsia="ja-JP"/>
        </w:rPr>
        <w:t>zmaiņām, ņemot vērā grafikā esošos brīvos laikus.</w:t>
      </w:r>
    </w:p>
    <w:p w:rsidR="002C6D2A" w:rsidP="002C6D2A" w14:paraId="1A6077E3" w14:textId="77777777">
      <w:pPr>
        <w:pStyle w:val="ListParagraph"/>
        <w:rPr>
          <w:rFonts w:ascii="Times New Roman" w:eastAsia="MS Mincho" w:hAnsi="Times New Roman"/>
          <w:sz w:val="26"/>
          <w:szCs w:val="26"/>
          <w:lang w:eastAsia="ja-JP"/>
        </w:rPr>
      </w:pPr>
    </w:p>
    <w:p w:rsidR="002C6D2A" w:rsidP="002C6D2A" w14:paraId="01E3FFAF" w14:textId="77777777">
      <w:pPr>
        <w:pStyle w:val="ListParagraph"/>
        <w:numPr>
          <w:ilvl w:val="0"/>
          <w:numId w:val="3"/>
        </w:numPr>
        <w:tabs>
          <w:tab w:val="left" w:pos="567"/>
          <w:tab w:val="num" w:pos="709"/>
          <w:tab w:val="left" w:pos="993"/>
          <w:tab w:val="clear" w:pos="1353"/>
          <w:tab w:val="num" w:pos="1418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color w:val="FF0000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 xml:space="preserve"> RRS administrācijas darbinieki informē Vietnieku par Auto izmantošanas laiku.</w:t>
      </w:r>
    </w:p>
    <w:p w:rsidR="002C6D2A" w:rsidP="002C6D2A" w14:paraId="22D4833D" w14:textId="77777777">
      <w:pPr>
        <w:tabs>
          <w:tab w:val="left" w:pos="567"/>
          <w:tab w:val="left" w:pos="993"/>
          <w:tab w:val="num" w:pos="1418"/>
        </w:tabs>
        <w:jc w:val="both"/>
        <w:rPr>
          <w:rFonts w:eastAsia="MS Mincho"/>
          <w:color w:val="FF0000"/>
          <w:sz w:val="26"/>
          <w:szCs w:val="26"/>
          <w:lang w:eastAsia="ja-JP"/>
        </w:rPr>
      </w:pPr>
    </w:p>
    <w:p w:rsidR="002C6D2A" w:rsidP="002C6D2A" w14:paraId="4DBB8A83" w14:textId="3A0E8396">
      <w:pPr>
        <w:pStyle w:val="ListParagraph"/>
        <w:numPr>
          <w:ilvl w:val="0"/>
          <w:numId w:val="3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Lietotājs</w:t>
      </w:r>
      <w:r>
        <w:rPr>
          <w:rFonts w:ascii="Times New Roman" w:eastAsia="MS Mincho" w:hAnsi="Times New Roman"/>
          <w:sz w:val="26"/>
          <w:szCs w:val="26"/>
          <w:lang w:eastAsia="ja-JP"/>
        </w:rPr>
        <w:t xml:space="preserve"> komandējuma un darba braucieniem pieteikumu Auto izmantošanai nosūta darba e pastā Vietniekam, ne vēlāk kā </w:t>
      </w:r>
      <w:r>
        <w:rPr>
          <w:rFonts w:ascii="Times New Roman" w:eastAsia="MS Mincho" w:hAnsi="Times New Roman"/>
          <w:sz w:val="26"/>
          <w:szCs w:val="26"/>
          <w:lang w:eastAsia="ja-JP"/>
        </w:rPr>
        <w:t>piecas darba dienas pirms brauciena sākuma datuma (2. pielikums).</w:t>
      </w:r>
    </w:p>
    <w:p w:rsidR="002C6D2A" w:rsidP="002C6D2A" w14:paraId="2EBD9BC8" w14:textId="77777777">
      <w:pPr>
        <w:pStyle w:val="ListParagraph"/>
        <w:tabs>
          <w:tab w:val="left" w:pos="567"/>
          <w:tab w:val="left" w:pos="993"/>
        </w:tabs>
        <w:ind w:left="1353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</w:p>
    <w:p w:rsidR="002C6D2A" w:rsidP="002C6D2A" w14:paraId="3B0E197B" w14:textId="77777777">
      <w:pPr>
        <w:pStyle w:val="ListParagraph"/>
        <w:numPr>
          <w:ilvl w:val="0"/>
          <w:numId w:val="3"/>
        </w:numPr>
        <w:tabs>
          <w:tab w:val="left" w:pos="567"/>
          <w:tab w:val="num" w:pos="709"/>
          <w:tab w:val="left" w:pos="993"/>
          <w:tab w:val="clear" w:pos="1353"/>
          <w:tab w:val="num" w:pos="1418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color w:val="FF0000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 xml:space="preserve">Vietnieks saņemtos Auto izmantošanas pieteikumus atzīmē Auto izmantošanas grafika datnes vietnē </w:t>
      </w:r>
      <w:hyperlink r:id="rId7" w:history="1">
        <w:r>
          <w:rPr>
            <w:rStyle w:val="Hyperlink"/>
            <w:rFonts w:ascii="Times New Roman" w:eastAsia="MS Mincho" w:hAnsi="Times New Roman"/>
            <w:sz w:val="26"/>
            <w:szCs w:val="26"/>
            <w:lang w:eastAsia="ja-JP"/>
          </w:rPr>
          <w:t>https://outlook.office.com/groups/home</w:t>
        </w:r>
      </w:hyperlink>
      <w:r>
        <w:rPr>
          <w:rFonts w:ascii="Times New Roman" w:eastAsia="MS Mincho" w:hAnsi="Times New Roman"/>
          <w:sz w:val="26"/>
          <w:szCs w:val="26"/>
          <w:lang w:eastAsia="ja-JP"/>
        </w:rPr>
        <w:t>.</w:t>
      </w:r>
    </w:p>
    <w:p w:rsidR="002C6D2A" w:rsidP="002C6D2A" w14:paraId="26F444A6" w14:textId="77777777">
      <w:pPr>
        <w:pStyle w:val="ListParagraph"/>
        <w:jc w:val="both"/>
        <w:rPr>
          <w:rFonts w:ascii="Times New Roman" w:eastAsia="MS Mincho" w:hAnsi="Times New Roman"/>
          <w:color w:val="FF0000"/>
          <w:sz w:val="26"/>
          <w:szCs w:val="26"/>
          <w:lang w:eastAsia="ja-JP"/>
        </w:rPr>
      </w:pPr>
    </w:p>
    <w:p w:rsidR="002C6D2A" w:rsidP="002C6D2A" w14:paraId="03FA5A4B" w14:textId="77777777">
      <w:pPr>
        <w:pStyle w:val="ListParagraph"/>
        <w:numPr>
          <w:ilvl w:val="0"/>
          <w:numId w:val="3"/>
        </w:numPr>
        <w:tabs>
          <w:tab w:val="left" w:pos="567"/>
          <w:tab w:val="num" w:pos="709"/>
          <w:tab w:val="left" w:pos="993"/>
          <w:tab w:val="clear" w:pos="1353"/>
          <w:tab w:val="num" w:pos="1418"/>
        </w:tabs>
        <w:spacing w:after="0" w:line="240" w:lineRule="auto"/>
        <w:ind w:left="0" w:firstLine="709"/>
        <w:jc w:val="both"/>
        <w:rPr>
          <w:rFonts w:ascii="Times New Roman" w:eastAsia="MS Mincho" w:hAnsi="Times New Roman"/>
          <w:sz w:val="26"/>
          <w:szCs w:val="26"/>
          <w:lang w:eastAsia="ja-JP"/>
        </w:rPr>
      </w:pPr>
      <w:r>
        <w:rPr>
          <w:rFonts w:ascii="Times New Roman" w:eastAsia="MS Mincho" w:hAnsi="Times New Roman"/>
          <w:sz w:val="26"/>
          <w:szCs w:val="26"/>
          <w:lang w:eastAsia="ja-JP"/>
        </w:rPr>
        <w:t>Auto pastāvīgā atrašanās vieta ir Grīvas iela 28, Rīga.</w:t>
      </w:r>
    </w:p>
    <w:p w:rsidR="002C6D2A" w:rsidP="002C6D2A" w14:paraId="36669563" w14:textId="77777777">
      <w:pPr>
        <w:tabs>
          <w:tab w:val="left" w:pos="567"/>
          <w:tab w:val="left" w:pos="993"/>
          <w:tab w:val="num" w:pos="1418"/>
        </w:tabs>
        <w:jc w:val="both"/>
        <w:rPr>
          <w:rFonts w:eastAsia="MS Mincho"/>
          <w:sz w:val="26"/>
          <w:szCs w:val="26"/>
          <w:lang w:eastAsia="ja-JP"/>
        </w:rPr>
      </w:pPr>
    </w:p>
    <w:p w:rsidR="002C6D2A" w:rsidP="002C6D2A" w14:paraId="187DBBE7" w14:textId="77777777">
      <w:pPr>
        <w:shd w:val="clear" w:color="auto" w:fill="FFFFFF"/>
        <w:jc w:val="center"/>
        <w:rPr>
          <w:b/>
          <w:spacing w:val="8"/>
          <w:sz w:val="26"/>
          <w:szCs w:val="26"/>
          <w:lang w:val="lv-LV"/>
        </w:rPr>
      </w:pPr>
      <w:r>
        <w:rPr>
          <w:b/>
          <w:spacing w:val="8"/>
          <w:sz w:val="26"/>
          <w:szCs w:val="26"/>
          <w:lang w:val="lv-LV"/>
        </w:rPr>
        <w:t>II.</w:t>
      </w:r>
      <w:r>
        <w:rPr>
          <w:b/>
          <w:spacing w:val="8"/>
          <w:sz w:val="26"/>
          <w:szCs w:val="26"/>
          <w:lang w:val="lv-LV"/>
        </w:rPr>
        <w:tab/>
        <w:t>Lie</w:t>
      </w:r>
      <w:r>
        <w:rPr>
          <w:b/>
          <w:spacing w:val="8"/>
          <w:sz w:val="26"/>
          <w:szCs w:val="26"/>
          <w:lang w:val="lv-LV"/>
        </w:rPr>
        <w:t>tošanas noteikumi</w:t>
      </w:r>
    </w:p>
    <w:p w:rsidR="002C6D2A" w:rsidP="002C6D2A" w14:paraId="2A9E4497" w14:textId="77777777">
      <w:pPr>
        <w:shd w:val="clear" w:color="auto" w:fill="FFFFFF"/>
        <w:ind w:firstLine="720"/>
        <w:jc w:val="both"/>
        <w:rPr>
          <w:bCs/>
          <w:spacing w:val="8"/>
          <w:sz w:val="26"/>
          <w:szCs w:val="26"/>
          <w:lang w:val="lv-LV"/>
        </w:rPr>
      </w:pPr>
    </w:p>
    <w:p w:rsidR="002C6D2A" w:rsidP="002C6D2A" w14:paraId="14BA2D20" w14:textId="77777777">
      <w:pPr>
        <w:shd w:val="clear" w:color="auto" w:fill="FFFFFF"/>
        <w:ind w:firstLine="720"/>
        <w:jc w:val="both"/>
        <w:rPr>
          <w:bCs/>
          <w:spacing w:val="8"/>
          <w:sz w:val="26"/>
          <w:szCs w:val="26"/>
          <w:lang w:val="lv-LV"/>
        </w:rPr>
      </w:pPr>
      <w:r>
        <w:rPr>
          <w:bCs/>
          <w:spacing w:val="8"/>
          <w:sz w:val="26"/>
          <w:szCs w:val="26"/>
          <w:lang w:val="lv-LV"/>
        </w:rPr>
        <w:t>9. Lietotājs apņemas:</w:t>
      </w:r>
    </w:p>
    <w:p w:rsidR="002C6D2A" w:rsidP="002C6D2A" w14:paraId="4561D70D" w14:textId="77777777">
      <w:pPr>
        <w:ind w:firstLine="709"/>
        <w:jc w:val="both"/>
        <w:rPr>
          <w:bCs/>
          <w:noProof/>
          <w:sz w:val="26"/>
          <w:szCs w:val="26"/>
          <w:lang w:val="lv-LV"/>
        </w:rPr>
      </w:pPr>
      <w:r>
        <w:rPr>
          <w:bCs/>
          <w:spacing w:val="8"/>
          <w:sz w:val="26"/>
          <w:szCs w:val="26"/>
          <w:lang w:val="lv-LV"/>
        </w:rPr>
        <w:t xml:space="preserve">9.1. katru reizi </w:t>
      </w:r>
      <w:r>
        <w:rPr>
          <w:bCs/>
          <w:noProof/>
          <w:sz w:val="26"/>
          <w:szCs w:val="26"/>
          <w:lang w:val="lv-LV"/>
        </w:rPr>
        <w:t>uzsākot izmantot Auto, pārliecināties par Auto tehnisko un vizuālo stāvokli, auto salona tīrību un kārtību, nepieciešamības gadījumā veikt foto fiksāciju;</w:t>
      </w:r>
    </w:p>
    <w:p w:rsidR="002C6D2A" w:rsidP="002C6D2A" w14:paraId="5583F0ED" w14:textId="77777777">
      <w:pPr>
        <w:ind w:firstLine="709"/>
        <w:jc w:val="both"/>
        <w:rPr>
          <w:bCs/>
          <w:noProof/>
          <w:sz w:val="26"/>
          <w:szCs w:val="26"/>
          <w:lang w:val="lv-LV"/>
        </w:rPr>
      </w:pPr>
      <w:r>
        <w:rPr>
          <w:bCs/>
          <w:noProof/>
          <w:sz w:val="26"/>
          <w:szCs w:val="26"/>
          <w:lang w:val="lv-LV"/>
        </w:rPr>
        <w:t>9.2 pēc katras Auto izmantošanas atstāt tīr</w:t>
      </w:r>
      <w:r>
        <w:rPr>
          <w:bCs/>
          <w:noProof/>
          <w:sz w:val="26"/>
          <w:szCs w:val="26"/>
          <w:lang w:val="lv-LV"/>
        </w:rPr>
        <w:t>u salonu un pārliecināties par Auto iespējamiem bojājumiem izmantošanas laikā;</w:t>
      </w:r>
    </w:p>
    <w:p w:rsidR="002C6D2A" w:rsidP="002C6D2A" w14:paraId="41BEA0D2" w14:textId="77777777">
      <w:pPr>
        <w:ind w:firstLine="709"/>
        <w:jc w:val="both"/>
        <w:rPr>
          <w:bCs/>
          <w:noProof/>
          <w:sz w:val="26"/>
          <w:szCs w:val="26"/>
          <w:lang w:val="lv-LV"/>
        </w:rPr>
      </w:pPr>
      <w:r>
        <w:rPr>
          <w:bCs/>
          <w:noProof/>
          <w:sz w:val="26"/>
          <w:szCs w:val="26"/>
          <w:lang w:val="lv-LV"/>
        </w:rPr>
        <w:t>9.3. uzsākot braucienu pārliecināties vai Auto atrodas ceļazīme, kurā aizpilda odometra rādījumu, kuram ir jāsakrīt ar iepriekšējā brauciena beigu odometra rādījumu, datumu un l</w:t>
      </w:r>
      <w:r>
        <w:rPr>
          <w:bCs/>
          <w:noProof/>
          <w:sz w:val="26"/>
          <w:szCs w:val="26"/>
          <w:lang w:val="lv-LV"/>
        </w:rPr>
        <w:t>aiku;</w:t>
      </w:r>
    </w:p>
    <w:p w:rsidR="002C6D2A" w:rsidP="002C6D2A" w14:paraId="492C6145" w14:textId="59DAF0BA">
      <w:pPr>
        <w:ind w:firstLine="709"/>
        <w:jc w:val="both"/>
        <w:rPr>
          <w:bCs/>
          <w:noProof/>
          <w:sz w:val="26"/>
          <w:szCs w:val="26"/>
          <w:lang w:val="lv-LV"/>
        </w:rPr>
      </w:pPr>
      <w:r>
        <w:rPr>
          <w:bCs/>
          <w:noProof/>
          <w:sz w:val="26"/>
          <w:szCs w:val="26"/>
          <w:lang w:val="lv-LV"/>
        </w:rPr>
        <w:t>9</w:t>
      </w:r>
      <w:r>
        <w:rPr>
          <w:bCs/>
          <w:noProof/>
          <w:sz w:val="26"/>
          <w:szCs w:val="26"/>
          <w:lang w:val="lv-LV"/>
        </w:rPr>
        <w:t>.4. beidzot braucienu ceļazīmē aizpilda nobraukto maršrutu, kilometrāžu un odometra rādījumu;</w:t>
      </w:r>
    </w:p>
    <w:p w:rsidR="002C6D2A" w:rsidP="002C6D2A" w14:paraId="469C6AC2" w14:textId="77777777">
      <w:pPr>
        <w:ind w:firstLine="709"/>
        <w:jc w:val="both"/>
        <w:rPr>
          <w:bCs/>
          <w:noProof/>
          <w:sz w:val="26"/>
          <w:szCs w:val="26"/>
          <w:lang w:val="lv-LV"/>
        </w:rPr>
      </w:pPr>
      <w:r>
        <w:rPr>
          <w:bCs/>
          <w:noProof/>
          <w:sz w:val="26"/>
          <w:szCs w:val="26"/>
          <w:lang w:val="lv-LV"/>
        </w:rPr>
        <w:t>9.5. RRS atbildīgais darbinieks par ceļazīmēm katra mēneša beigās elektroniski aizpilda Auto ceļazīmes atbilstoši iekšējiem normatīviem aktiem;</w:t>
      </w:r>
    </w:p>
    <w:p w:rsidR="002C6D2A" w:rsidP="002C6D2A" w14:paraId="79B87462" w14:textId="77777777">
      <w:pPr>
        <w:ind w:firstLine="709"/>
        <w:jc w:val="both"/>
        <w:rPr>
          <w:bCs/>
          <w:noProof/>
          <w:sz w:val="26"/>
          <w:szCs w:val="26"/>
          <w:lang w:val="lv-LV"/>
        </w:rPr>
      </w:pPr>
      <w:r>
        <w:rPr>
          <w:bCs/>
          <w:noProof/>
          <w:sz w:val="26"/>
          <w:szCs w:val="26"/>
          <w:lang w:val="lv-LV"/>
        </w:rPr>
        <w:t xml:space="preserve">9.6. </w:t>
      </w:r>
      <w:r>
        <w:rPr>
          <w:bCs/>
          <w:noProof/>
          <w:sz w:val="26"/>
          <w:szCs w:val="26"/>
          <w:lang w:val="lv-LV"/>
        </w:rPr>
        <w:t>uzsākot braucienu pārliecināties par Auto esošo degvielas daudzumu. Ja degvielas daudzums ir nepietiekams veic degvielas uzpildi ar karti, kura atrodas Auto;</w:t>
      </w:r>
    </w:p>
    <w:p w:rsidR="002C6D2A" w:rsidP="002C6D2A" w14:paraId="3455C0A0" w14:textId="77777777">
      <w:pPr>
        <w:ind w:firstLine="709"/>
        <w:jc w:val="both"/>
        <w:rPr>
          <w:bCs/>
          <w:noProof/>
          <w:sz w:val="26"/>
          <w:szCs w:val="26"/>
          <w:lang w:val="lv-LV"/>
        </w:rPr>
      </w:pPr>
      <w:r>
        <w:rPr>
          <w:bCs/>
          <w:noProof/>
          <w:sz w:val="26"/>
          <w:szCs w:val="26"/>
          <w:lang w:val="lv-LV"/>
        </w:rPr>
        <w:t xml:space="preserve">9.7. pēc brauciena degvielas uzpildes pamatojuma dokumentu nodod RRS atbildīgajam darbiniekam par </w:t>
      </w:r>
      <w:r>
        <w:rPr>
          <w:bCs/>
          <w:noProof/>
          <w:sz w:val="26"/>
          <w:szCs w:val="26"/>
          <w:lang w:val="lv-LV"/>
        </w:rPr>
        <w:t>ceļazīmēm;</w:t>
      </w:r>
    </w:p>
    <w:p w:rsidR="002C6D2A" w:rsidP="002C6D2A" w14:paraId="58CB78B0" w14:textId="77777777">
      <w:pPr>
        <w:ind w:firstLine="709"/>
        <w:jc w:val="both"/>
        <w:rPr>
          <w:bCs/>
          <w:spacing w:val="8"/>
          <w:sz w:val="26"/>
          <w:szCs w:val="26"/>
          <w:lang w:val="lv-LV"/>
        </w:rPr>
      </w:pPr>
      <w:r>
        <w:rPr>
          <w:bCs/>
          <w:noProof/>
          <w:sz w:val="26"/>
          <w:szCs w:val="26"/>
          <w:lang w:val="lv-LV"/>
        </w:rPr>
        <w:t xml:space="preserve">9.8. </w:t>
      </w:r>
      <w:r>
        <w:rPr>
          <w:bCs/>
          <w:spacing w:val="8"/>
          <w:sz w:val="26"/>
          <w:szCs w:val="26"/>
          <w:lang w:val="lv-LV"/>
        </w:rPr>
        <w:t>izmantot Auto tikai amata aprakstā noteikto pienākumu veikšanai;</w:t>
      </w:r>
    </w:p>
    <w:p w:rsidR="002C6D2A" w:rsidP="002C6D2A" w14:paraId="10E1EB7B" w14:textId="77777777">
      <w:pPr>
        <w:ind w:firstLine="709"/>
        <w:jc w:val="both"/>
        <w:rPr>
          <w:bCs/>
          <w:spacing w:val="8"/>
          <w:sz w:val="26"/>
          <w:szCs w:val="26"/>
          <w:lang w:val="lv-LV"/>
        </w:rPr>
      </w:pPr>
      <w:r>
        <w:rPr>
          <w:bCs/>
          <w:spacing w:val="8"/>
          <w:sz w:val="26"/>
          <w:szCs w:val="26"/>
          <w:lang w:val="lv-LV"/>
        </w:rPr>
        <w:t>9.9.izmantojot Auto, ievērot ceļu satiksmes noteikumus un RRS iekšējos normatīvos aktus;</w:t>
      </w:r>
    </w:p>
    <w:p w:rsidR="002C6D2A" w:rsidP="002C6D2A" w14:paraId="4613849B" w14:textId="77777777">
      <w:pPr>
        <w:ind w:firstLine="709"/>
        <w:jc w:val="both"/>
        <w:rPr>
          <w:bCs/>
          <w:spacing w:val="8"/>
          <w:sz w:val="26"/>
          <w:szCs w:val="26"/>
          <w:lang w:val="lv-LV"/>
        </w:rPr>
      </w:pPr>
      <w:r>
        <w:rPr>
          <w:bCs/>
          <w:spacing w:val="8"/>
          <w:sz w:val="26"/>
          <w:szCs w:val="26"/>
          <w:lang w:val="lv-LV"/>
        </w:rPr>
        <w:t xml:space="preserve">9.10. rūpēties par Auto tehnisko un vizuālo stāvokli, kā arī nekavējoties ziņot RRS par Auto </w:t>
      </w:r>
      <w:r>
        <w:rPr>
          <w:rFonts w:eastAsia="MS Mincho"/>
          <w:sz w:val="26"/>
          <w:szCs w:val="26"/>
          <w:lang w:val="lv-LV" w:eastAsia="ja-JP"/>
        </w:rPr>
        <w:t xml:space="preserve">nozīmētajam atbildīgajam darbiniekam (turpmāk – </w:t>
      </w:r>
      <w:r>
        <w:rPr>
          <w:bCs/>
          <w:spacing w:val="8"/>
          <w:sz w:val="26"/>
          <w:szCs w:val="26"/>
          <w:lang w:val="lv-LV"/>
        </w:rPr>
        <w:t>Darbinieks) par jebkādiem bojājumiem vai problēmām un fiksēt tehnisko defektu, negadījumu un citu atgadījumu reģist</w:t>
      </w:r>
      <w:r>
        <w:rPr>
          <w:bCs/>
          <w:spacing w:val="8"/>
          <w:sz w:val="26"/>
          <w:szCs w:val="26"/>
          <w:lang w:val="lv-LV"/>
        </w:rPr>
        <w:t>rācijas žurnālā;</w:t>
      </w:r>
    </w:p>
    <w:p w:rsidR="002C6D2A" w:rsidP="002C6D2A" w14:paraId="75D30D9D" w14:textId="77777777">
      <w:pPr>
        <w:ind w:firstLine="709"/>
        <w:jc w:val="both"/>
        <w:rPr>
          <w:bCs/>
          <w:spacing w:val="8"/>
          <w:sz w:val="26"/>
          <w:szCs w:val="26"/>
          <w:lang w:val="lv-LV"/>
        </w:rPr>
      </w:pPr>
      <w:r>
        <w:rPr>
          <w:bCs/>
          <w:spacing w:val="8"/>
          <w:sz w:val="26"/>
          <w:szCs w:val="26"/>
          <w:lang w:val="lv-LV"/>
        </w:rPr>
        <w:t>9.11. ceļu satiksmes negadījuma gadījumā nekavējoties informēt Auto izīrētājas kompānijas pārstāvi, Valsts policiju un Darbinieku;</w:t>
      </w:r>
    </w:p>
    <w:p w:rsidR="002C6D2A" w:rsidP="002C6D2A" w14:paraId="3CBE4209" w14:textId="77777777">
      <w:pPr>
        <w:shd w:val="clear" w:color="auto" w:fill="FFFFFF"/>
        <w:ind w:firstLine="720"/>
        <w:jc w:val="both"/>
        <w:rPr>
          <w:bCs/>
          <w:color w:val="FF0000"/>
          <w:spacing w:val="8"/>
          <w:sz w:val="26"/>
          <w:szCs w:val="26"/>
          <w:lang w:val="lv-LV"/>
        </w:rPr>
      </w:pPr>
    </w:p>
    <w:p w:rsidR="002C6D2A" w:rsidP="002C6D2A" w14:paraId="69F832CD" w14:textId="77777777">
      <w:pPr>
        <w:shd w:val="clear" w:color="auto" w:fill="FFFFFF"/>
        <w:ind w:firstLine="720"/>
        <w:jc w:val="both"/>
        <w:rPr>
          <w:bCs/>
          <w:spacing w:val="8"/>
          <w:sz w:val="26"/>
          <w:szCs w:val="26"/>
          <w:lang w:val="lv-LV"/>
        </w:rPr>
      </w:pPr>
      <w:r>
        <w:rPr>
          <w:bCs/>
          <w:spacing w:val="8"/>
          <w:sz w:val="26"/>
          <w:szCs w:val="26"/>
          <w:lang w:val="lv-LV"/>
        </w:rPr>
        <w:t>10. Lietotājiem aizliegts:</w:t>
      </w:r>
    </w:p>
    <w:p w:rsidR="002C6D2A" w:rsidP="002C6D2A" w14:paraId="71C1D303" w14:textId="77777777">
      <w:pPr>
        <w:shd w:val="clear" w:color="auto" w:fill="FFFFFF"/>
        <w:ind w:firstLine="720"/>
        <w:jc w:val="both"/>
        <w:rPr>
          <w:bCs/>
          <w:spacing w:val="8"/>
          <w:sz w:val="26"/>
          <w:szCs w:val="26"/>
          <w:lang w:val="lv-LV"/>
        </w:rPr>
      </w:pPr>
      <w:r>
        <w:rPr>
          <w:bCs/>
          <w:spacing w:val="8"/>
          <w:sz w:val="26"/>
          <w:szCs w:val="26"/>
          <w:lang w:val="lv-LV"/>
        </w:rPr>
        <w:t>10.1. izmantot Auto privātiem nolūkiem;</w:t>
      </w:r>
    </w:p>
    <w:p w:rsidR="002C6D2A" w:rsidP="002C6D2A" w14:paraId="33C9138D" w14:textId="77777777">
      <w:pPr>
        <w:shd w:val="clear" w:color="auto" w:fill="FFFFFF"/>
        <w:ind w:firstLine="720"/>
        <w:jc w:val="both"/>
        <w:rPr>
          <w:bCs/>
          <w:spacing w:val="8"/>
          <w:sz w:val="26"/>
          <w:szCs w:val="26"/>
          <w:lang w:val="lv-LV"/>
        </w:rPr>
      </w:pPr>
      <w:r>
        <w:rPr>
          <w:bCs/>
          <w:spacing w:val="8"/>
          <w:sz w:val="26"/>
          <w:szCs w:val="26"/>
          <w:lang w:val="lv-LV"/>
        </w:rPr>
        <w:t>10.2. nodot Auto trešajām personām;</w:t>
      </w:r>
    </w:p>
    <w:p w:rsidR="002C6D2A" w:rsidP="002C6D2A" w14:paraId="43FFCCA2" w14:textId="77777777">
      <w:pPr>
        <w:shd w:val="clear" w:color="auto" w:fill="FFFFFF"/>
        <w:ind w:firstLine="720"/>
        <w:jc w:val="both"/>
        <w:rPr>
          <w:bCs/>
          <w:spacing w:val="8"/>
          <w:sz w:val="26"/>
          <w:szCs w:val="26"/>
          <w:lang w:val="lv-LV"/>
        </w:rPr>
      </w:pPr>
      <w:r>
        <w:rPr>
          <w:bCs/>
          <w:spacing w:val="8"/>
          <w:sz w:val="26"/>
          <w:szCs w:val="26"/>
          <w:lang w:val="lv-LV"/>
        </w:rPr>
        <w:t>10.3</w:t>
      </w:r>
      <w:r>
        <w:rPr>
          <w:bCs/>
          <w:spacing w:val="8"/>
          <w:sz w:val="26"/>
          <w:szCs w:val="26"/>
          <w:lang w:val="lv-LV"/>
        </w:rPr>
        <w:t>. pārkāpt ceļu satiksmes noteikumus vai izmantot Auto tādā veidā, kas varētu izraisīt apdrošināšanas gadījumu.</w:t>
      </w:r>
    </w:p>
    <w:p w:rsidR="002C6D2A" w:rsidP="002C6D2A" w14:paraId="475A3679" w14:textId="77777777">
      <w:pPr>
        <w:shd w:val="clear" w:color="auto" w:fill="FFFFFF"/>
        <w:jc w:val="center"/>
        <w:rPr>
          <w:b/>
          <w:spacing w:val="8"/>
          <w:sz w:val="26"/>
          <w:szCs w:val="26"/>
          <w:lang w:val="lv-LV"/>
        </w:rPr>
      </w:pPr>
    </w:p>
    <w:p w:rsidR="002C6D2A" w:rsidP="002C6D2A" w14:paraId="6AE88EB4" w14:textId="77777777">
      <w:pPr>
        <w:shd w:val="clear" w:color="auto" w:fill="FFFFFF"/>
        <w:jc w:val="center"/>
        <w:rPr>
          <w:b/>
          <w:spacing w:val="8"/>
          <w:sz w:val="26"/>
          <w:szCs w:val="26"/>
          <w:lang w:val="lv-LV"/>
        </w:rPr>
      </w:pPr>
      <w:r>
        <w:rPr>
          <w:b/>
          <w:spacing w:val="8"/>
          <w:sz w:val="26"/>
          <w:szCs w:val="26"/>
          <w:lang w:val="lv-LV"/>
        </w:rPr>
        <w:t>III. Izmaksas un atbildība</w:t>
      </w:r>
    </w:p>
    <w:p w:rsidR="002C6D2A" w:rsidP="002C6D2A" w14:paraId="76B78BEB" w14:textId="77777777">
      <w:pPr>
        <w:shd w:val="clear" w:color="auto" w:fill="FFFFFF"/>
        <w:rPr>
          <w:bCs/>
          <w:spacing w:val="8"/>
          <w:sz w:val="26"/>
          <w:szCs w:val="26"/>
          <w:lang w:val="lv-LV"/>
        </w:rPr>
      </w:pPr>
    </w:p>
    <w:p w:rsidR="002C6D2A" w:rsidP="002C6D2A" w14:paraId="7A7FB260" w14:textId="77777777">
      <w:pPr>
        <w:shd w:val="clear" w:color="auto" w:fill="FFFFFF"/>
        <w:ind w:left="993" w:hanging="142"/>
        <w:jc w:val="both"/>
        <w:rPr>
          <w:bCs/>
          <w:spacing w:val="8"/>
          <w:sz w:val="26"/>
          <w:szCs w:val="26"/>
          <w:lang w:val="lv-LV"/>
        </w:rPr>
      </w:pPr>
      <w:r>
        <w:rPr>
          <w:rFonts w:eastAsia="MS Mincho"/>
          <w:sz w:val="26"/>
          <w:szCs w:val="26"/>
          <w:lang w:val="lv-LV" w:eastAsia="ja-JP"/>
        </w:rPr>
        <w:t>11.Lietotājs</w:t>
      </w:r>
      <w:r>
        <w:rPr>
          <w:bCs/>
          <w:spacing w:val="8"/>
          <w:sz w:val="26"/>
          <w:szCs w:val="26"/>
          <w:lang w:val="lv-LV"/>
        </w:rPr>
        <w:t xml:space="preserve"> ir pilnībā atbildīgs par Auto pareizu un drošu izmantošanu.</w:t>
      </w:r>
    </w:p>
    <w:p w:rsidR="002C6D2A" w:rsidP="002C6D2A" w14:paraId="0FEAFE65" w14:textId="77777777">
      <w:pPr>
        <w:pStyle w:val="ListParagraph"/>
        <w:shd w:val="clear" w:color="auto" w:fill="FFFFFF"/>
        <w:ind w:left="1353"/>
        <w:jc w:val="both"/>
        <w:rPr>
          <w:rFonts w:ascii="Times New Roman" w:hAnsi="Times New Roman"/>
          <w:bCs/>
          <w:spacing w:val="8"/>
          <w:sz w:val="26"/>
          <w:szCs w:val="26"/>
        </w:rPr>
      </w:pPr>
    </w:p>
    <w:p w:rsidR="002C6D2A" w:rsidP="002C6D2A" w14:paraId="452E235C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bCs/>
          <w:spacing w:val="8"/>
          <w:sz w:val="26"/>
          <w:szCs w:val="26"/>
        </w:rPr>
      </w:pPr>
      <w:r>
        <w:rPr>
          <w:rFonts w:ascii="Times New Roman" w:hAnsi="Times New Roman"/>
          <w:bCs/>
          <w:spacing w:val="8"/>
          <w:sz w:val="26"/>
          <w:szCs w:val="26"/>
        </w:rPr>
        <w:t xml:space="preserve">Lietotājs sedz visus </w:t>
      </w:r>
      <w:r>
        <w:rPr>
          <w:rFonts w:ascii="Times New Roman" w:hAnsi="Times New Roman"/>
          <w:bCs/>
          <w:spacing w:val="8"/>
          <w:sz w:val="26"/>
          <w:szCs w:val="26"/>
        </w:rPr>
        <w:t>zaudējumus, gadījumā, ja Auto tiek nodarīti bojājumi Lietotāja vainas, bezdarbības vai nolaidības dēļ.</w:t>
      </w:r>
    </w:p>
    <w:p w:rsidR="002C6D2A" w:rsidP="002C6D2A" w14:paraId="160F62E1" w14:textId="77777777">
      <w:pPr>
        <w:pStyle w:val="ListParagraph"/>
        <w:rPr>
          <w:rFonts w:ascii="Times New Roman" w:hAnsi="Times New Roman"/>
          <w:bCs/>
          <w:spacing w:val="8"/>
          <w:sz w:val="26"/>
          <w:szCs w:val="26"/>
        </w:rPr>
      </w:pPr>
    </w:p>
    <w:p w:rsidR="002C6D2A" w:rsidP="002C6D2A" w14:paraId="67511F23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bCs/>
          <w:spacing w:val="8"/>
          <w:sz w:val="26"/>
          <w:szCs w:val="26"/>
        </w:rPr>
      </w:pPr>
      <w:r>
        <w:rPr>
          <w:rFonts w:ascii="Times New Roman" w:hAnsi="Times New Roman"/>
          <w:bCs/>
          <w:spacing w:val="8"/>
          <w:sz w:val="26"/>
          <w:szCs w:val="26"/>
        </w:rPr>
        <w:t>Lietotājs apņemas atlīdzināt RRS radušos zaudējumus, ja tiek konstatēts, ka Lietotājs ir lietojis Auto privātiem nolūkiem.</w:t>
      </w:r>
    </w:p>
    <w:p w:rsidR="002C6D2A" w:rsidP="002C6D2A" w14:paraId="2E2473E8" w14:textId="77777777">
      <w:pPr>
        <w:pStyle w:val="ListParagraph"/>
        <w:rPr>
          <w:rFonts w:ascii="Times New Roman" w:hAnsi="Times New Roman"/>
          <w:bCs/>
          <w:spacing w:val="8"/>
          <w:sz w:val="26"/>
          <w:szCs w:val="26"/>
        </w:rPr>
      </w:pPr>
    </w:p>
    <w:p w:rsidR="002C6D2A" w:rsidP="002C6D2A" w14:paraId="477F5E3A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 w:firstLine="992"/>
        <w:jc w:val="both"/>
        <w:rPr>
          <w:rFonts w:ascii="Times New Roman" w:hAnsi="Times New Roman"/>
          <w:bCs/>
          <w:spacing w:val="8"/>
          <w:sz w:val="26"/>
          <w:szCs w:val="26"/>
        </w:rPr>
      </w:pPr>
      <w:r>
        <w:rPr>
          <w:rFonts w:ascii="Times New Roman" w:hAnsi="Times New Roman"/>
          <w:bCs/>
          <w:spacing w:val="8"/>
          <w:sz w:val="26"/>
          <w:szCs w:val="26"/>
        </w:rPr>
        <w:t>Lietotājs atlīdzina RRS, Aut</w:t>
      </w:r>
      <w:r>
        <w:rPr>
          <w:rFonts w:ascii="Times New Roman" w:hAnsi="Times New Roman"/>
          <w:bCs/>
          <w:spacing w:val="8"/>
          <w:sz w:val="26"/>
          <w:szCs w:val="26"/>
        </w:rPr>
        <w:t>o izīrētājas kompānijai vai citām personām nodarītos zaudējumus vai kaitējumu, ja viņš:</w:t>
      </w:r>
    </w:p>
    <w:p w:rsidR="002C6D2A" w:rsidP="002C6D2A" w14:paraId="7C4EB3D4" w14:textId="77777777">
      <w:pPr>
        <w:shd w:val="clear" w:color="auto" w:fill="FFFFFF"/>
        <w:ind w:firstLine="851"/>
        <w:jc w:val="both"/>
        <w:rPr>
          <w:bCs/>
          <w:spacing w:val="8"/>
          <w:sz w:val="26"/>
          <w:szCs w:val="26"/>
          <w:lang w:val="lv-LV"/>
        </w:rPr>
      </w:pPr>
      <w:r>
        <w:rPr>
          <w:bCs/>
          <w:spacing w:val="8"/>
          <w:sz w:val="26"/>
          <w:szCs w:val="26"/>
          <w:lang w:val="lv-LV"/>
        </w:rPr>
        <w:t>14.1. par notikušo ceļu satiksmes negadījumu nav ziņojis Valsts policijai, Auto izīrētājas kompānijas pārstāvim un Darbiniekam;</w:t>
      </w:r>
    </w:p>
    <w:p w:rsidR="002C6D2A" w:rsidP="002C6D2A" w14:paraId="7255C745" w14:textId="77777777">
      <w:pPr>
        <w:shd w:val="clear" w:color="auto" w:fill="FFFFFF"/>
        <w:ind w:firstLine="851"/>
        <w:jc w:val="both"/>
        <w:rPr>
          <w:bCs/>
          <w:spacing w:val="8"/>
          <w:sz w:val="26"/>
          <w:szCs w:val="26"/>
          <w:lang w:val="lv-LV"/>
        </w:rPr>
      </w:pPr>
      <w:r>
        <w:rPr>
          <w:bCs/>
          <w:spacing w:val="8"/>
          <w:sz w:val="26"/>
          <w:szCs w:val="26"/>
          <w:lang w:val="lv-LV"/>
        </w:rPr>
        <w:t>14.2. pie stūres atradies bez derīgas au</w:t>
      </w:r>
      <w:r>
        <w:rPr>
          <w:bCs/>
          <w:spacing w:val="8"/>
          <w:sz w:val="26"/>
          <w:szCs w:val="26"/>
          <w:lang w:val="lv-LV"/>
        </w:rPr>
        <w:t>to vadītāja apliecības, alkohola, narkotisko vai citu apreibinošo vielu ietekmē;</w:t>
      </w:r>
    </w:p>
    <w:p w:rsidR="002C6D2A" w:rsidP="002C6D2A" w14:paraId="5FCA9AA0" w14:textId="77777777">
      <w:pPr>
        <w:shd w:val="clear" w:color="auto" w:fill="FFFFFF"/>
        <w:ind w:firstLine="851"/>
        <w:jc w:val="both"/>
        <w:rPr>
          <w:bCs/>
          <w:spacing w:val="8"/>
          <w:sz w:val="26"/>
          <w:szCs w:val="26"/>
          <w:lang w:val="lv-LV"/>
        </w:rPr>
      </w:pPr>
      <w:r>
        <w:rPr>
          <w:bCs/>
          <w:spacing w:val="8"/>
          <w:sz w:val="26"/>
          <w:szCs w:val="26"/>
          <w:lang w:val="lv-LV"/>
        </w:rPr>
        <w:t xml:space="preserve">14.3. pārkāpis ceļu satiksmes noteikumus vai ar savu darbību vai bezdarbību ir nodarījis bojājumus Auto, kā rezultātā apdrošināšanas kompānija atsakās izmaksāt apdrošināšanas </w:t>
      </w:r>
      <w:r>
        <w:rPr>
          <w:bCs/>
          <w:spacing w:val="8"/>
          <w:sz w:val="26"/>
          <w:szCs w:val="26"/>
          <w:lang w:val="lv-LV"/>
        </w:rPr>
        <w:t>atlīdzību.</w:t>
      </w:r>
    </w:p>
    <w:p w:rsidR="002C6D2A" w:rsidP="002C6D2A" w14:paraId="7A9AD000" w14:textId="77777777">
      <w:pPr>
        <w:shd w:val="clear" w:color="auto" w:fill="FFFFFF"/>
        <w:rPr>
          <w:bCs/>
          <w:spacing w:val="8"/>
          <w:sz w:val="26"/>
          <w:szCs w:val="26"/>
          <w:lang w:val="lv-LV"/>
        </w:rPr>
      </w:pPr>
    </w:p>
    <w:p w:rsidR="002C6D2A" w:rsidP="002C6D2A" w14:paraId="202A9513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 w:firstLine="992"/>
        <w:jc w:val="both"/>
        <w:rPr>
          <w:rFonts w:ascii="Times New Roman" w:hAnsi="Times New Roman"/>
          <w:bCs/>
          <w:spacing w:val="8"/>
          <w:sz w:val="26"/>
          <w:szCs w:val="26"/>
        </w:rPr>
      </w:pPr>
      <w:r>
        <w:rPr>
          <w:rFonts w:ascii="Times New Roman" w:eastAsia="MS Mincho" w:hAnsi="Times New Roman"/>
          <w:bCs/>
          <w:sz w:val="26"/>
          <w:szCs w:val="26"/>
          <w:lang w:eastAsia="ja-JP"/>
        </w:rPr>
        <w:t>Lietotājs</w:t>
      </w:r>
      <w:r>
        <w:rPr>
          <w:rFonts w:ascii="Times New Roman" w:hAnsi="Times New Roman"/>
          <w:bCs/>
          <w:spacing w:val="8"/>
          <w:sz w:val="26"/>
          <w:szCs w:val="26"/>
        </w:rPr>
        <w:t xml:space="preserve"> pats atlīdzina naudas sodus un ar sodu apmaksu saistītus izdevumus par ceļu satiksmes noteikumu pārkāpšanu Auto izmantošanas laikā.</w:t>
      </w:r>
    </w:p>
    <w:p w:rsidR="002C6D2A" w:rsidP="002C6D2A" w14:paraId="1CA5C429" w14:textId="77777777">
      <w:pPr>
        <w:pStyle w:val="ListParagraph"/>
        <w:shd w:val="clear" w:color="auto" w:fill="FFFFFF"/>
        <w:spacing w:after="0" w:line="240" w:lineRule="auto"/>
        <w:ind w:left="993"/>
        <w:jc w:val="both"/>
        <w:rPr>
          <w:rFonts w:ascii="Times New Roman" w:hAnsi="Times New Roman"/>
          <w:bCs/>
          <w:spacing w:val="8"/>
          <w:sz w:val="26"/>
          <w:szCs w:val="26"/>
        </w:rPr>
      </w:pPr>
    </w:p>
    <w:p w:rsidR="002C6D2A" w:rsidP="002C6D2A" w14:paraId="1E630C99" w14:textId="7777777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bCs/>
          <w:spacing w:val="8"/>
          <w:sz w:val="26"/>
          <w:szCs w:val="26"/>
        </w:rPr>
      </w:pPr>
      <w:r>
        <w:rPr>
          <w:rFonts w:ascii="Times New Roman" w:hAnsi="Times New Roman"/>
          <w:bCs/>
          <w:spacing w:val="8"/>
          <w:sz w:val="26"/>
          <w:szCs w:val="26"/>
        </w:rPr>
        <w:t xml:space="preserve">Par atkārtotiem vai apzinātiem ceļu satiksmes noteikumu pārkāpumiem, kas izraisa sodu, RRS var </w:t>
      </w:r>
      <w:r>
        <w:rPr>
          <w:rFonts w:ascii="Times New Roman" w:hAnsi="Times New Roman"/>
          <w:bCs/>
          <w:spacing w:val="8"/>
          <w:sz w:val="26"/>
          <w:szCs w:val="26"/>
        </w:rPr>
        <w:t>piemērot Lietotājam piezīmi vai rājienu, kā arī liegt izmantot Auto.</w:t>
      </w:r>
    </w:p>
    <w:p w:rsidR="00C26877" w:rsidRPr="000075DA" w:rsidP="00C26877" w14:paraId="6D01344A" w14:textId="5427CFB1">
      <w:pPr>
        <w:ind w:firstLine="720"/>
        <w:jc w:val="both"/>
        <w:rPr>
          <w:sz w:val="26"/>
          <w:szCs w:val="26"/>
          <w:lang w:val="lv-LV"/>
        </w:rPr>
      </w:pPr>
    </w:p>
    <w:p w:rsidR="00C26877" w:rsidRPr="000075DA" w:rsidP="00C26877" w14:paraId="623FE6B4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25E985C5" w14:textId="77777777" w:rsidTr="00D35D12">
        <w:tblPrEx>
          <w:tblW w:w="0" w:type="auto"/>
          <w:tblLook w:val="04A0"/>
        </w:tblPrEx>
        <w:tc>
          <w:tcPr>
            <w:tcW w:w="5778" w:type="dxa"/>
            <w:hideMark/>
          </w:tcPr>
          <w:p w:rsidR="00C26877" w:rsidRPr="000075DA" w:rsidP="00D35D12" w14:paraId="48826FEA" w14:textId="77777777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Rīgas Riteņbraukšanas skolas direktore</w:t>
            </w:r>
            <w:r w:rsidRPr="000075DA">
              <w:rPr>
                <w:sz w:val="26"/>
                <w:szCs w:val="26"/>
                <w:lang w:val="lv-LV"/>
              </w:rPr>
              <w:t xml:space="preserve"> (izglītības jomā)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C26877" w:rsidRPr="000075DA" w:rsidP="00D35D12" w14:paraId="4F0C4CC2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0075DA">
              <w:rPr>
                <w:sz w:val="26"/>
                <w:szCs w:val="26"/>
                <w:lang w:val="lv-LV"/>
              </w:rPr>
              <w:instrText>#PARAKST_V_UZV#</w:instrText>
            </w:r>
            <w:r w:rsidRPr="000075DA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I.Salmiņa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C26877" w:rsidRPr="000075DA" w:rsidP="00C26877" w14:paraId="0ABDA180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6912"/>
      </w:tblGrid>
      <w:tr w14:paraId="1123C12D" w14:textId="77777777" w:rsidTr="00D35D12">
        <w:tblPrEx>
          <w:tblW w:w="0" w:type="auto"/>
          <w:tblLook w:val="0000"/>
        </w:tblPrEx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:rsidR="00C26877" w:rsidRPr="000075DA" w:rsidP="00D35D12" w14:paraId="27E95131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>Iliško</w:t>
            </w:r>
            <w:r w:rsidRPr="000075DA">
              <w:rPr>
                <w:sz w:val="22"/>
                <w:szCs w:val="22"/>
                <w:lang w:val="lv-LV"/>
              </w:rPr>
              <w:tab/>
              <w:t>67181801</w:t>
            </w:r>
          </w:p>
          <w:p w:rsidR="00C26877" w:rsidRPr="000075DA" w:rsidP="00D35D12" w14:paraId="3CDC864A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  <w:p w:rsidR="00C26877" w:rsidRPr="000075DA" w:rsidP="00D35D12" w14:paraId="73189547" w14:textId="77777777">
            <w:pPr>
              <w:rPr>
                <w:sz w:val="22"/>
                <w:szCs w:val="22"/>
                <w:lang w:val="lv-LV"/>
              </w:rPr>
            </w:pPr>
            <w:r w:rsidRPr="000075DA">
              <w:rPr>
                <w:sz w:val="22"/>
                <w:szCs w:val="22"/>
                <w:lang w:val="lv-LV"/>
              </w:rPr>
              <w:tab/>
            </w:r>
          </w:p>
        </w:tc>
      </w:tr>
    </w:tbl>
    <w:p w:rsidR="00916F6D" w:rsidRPr="000075DA" w:rsidP="00C440E3" w14:paraId="23B6A2E8" w14:textId="77777777">
      <w:pPr>
        <w:rPr>
          <w:sz w:val="16"/>
          <w:szCs w:val="16"/>
          <w:lang w:val="lv-LV"/>
        </w:rPr>
      </w:pPr>
    </w:p>
    <w:p w:rsidR="00051144" w:rsidRPr="000075DA" w:rsidP="00C440E3" w14:paraId="309463AB" w14:textId="77777777">
      <w:pPr>
        <w:rPr>
          <w:sz w:val="16"/>
          <w:szCs w:val="16"/>
          <w:lang w:val="lv-LV"/>
        </w:rPr>
      </w:pPr>
    </w:p>
    <w:sectPr w:rsidSect="00051144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6BD4E93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6204D832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38FE" w:rsidP="00142D3C" w14:paraId="2C1C161E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4C89447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E03A23"/>
    <w:multiLevelType w:val="hybridMultilevel"/>
    <w:tmpl w:val="DC3A5ABC"/>
    <w:lvl w:ilvl="0">
      <w:start w:val="1"/>
      <w:numFmt w:val="upp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F10C88"/>
    <w:multiLevelType w:val="hybridMultilevel"/>
    <w:tmpl w:val="59A8DFC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2D3FED"/>
    <w:multiLevelType w:val="hybridMultilevel"/>
    <w:tmpl w:val="39E0C7CC"/>
    <w:lvl w:ilvl="0">
      <w:start w:val="12"/>
      <w:numFmt w:val="decimal"/>
      <w:lvlText w:val="%1."/>
      <w:lvlJc w:val="left"/>
      <w:pPr>
        <w:ind w:left="1353" w:hanging="360"/>
      </w:pPr>
      <w:rPr>
        <w:rFonts w:eastAsia="MS Mincho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234CE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C6D2A"/>
    <w:rsid w:val="002E316A"/>
    <w:rsid w:val="0033055C"/>
    <w:rsid w:val="00340C39"/>
    <w:rsid w:val="00342F44"/>
    <w:rsid w:val="00352DAD"/>
    <w:rsid w:val="00361984"/>
    <w:rsid w:val="00362FC2"/>
    <w:rsid w:val="003A070F"/>
    <w:rsid w:val="003C6416"/>
    <w:rsid w:val="003D1AF5"/>
    <w:rsid w:val="003D7C28"/>
    <w:rsid w:val="003E1574"/>
    <w:rsid w:val="004037C0"/>
    <w:rsid w:val="00410A08"/>
    <w:rsid w:val="00414D5F"/>
    <w:rsid w:val="00467A81"/>
    <w:rsid w:val="00480549"/>
    <w:rsid w:val="00496397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24A9"/>
    <w:rsid w:val="0054721F"/>
    <w:rsid w:val="00554B66"/>
    <w:rsid w:val="0056202D"/>
    <w:rsid w:val="00562D5D"/>
    <w:rsid w:val="00565AB3"/>
    <w:rsid w:val="00567DA5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10A6"/>
    <w:rsid w:val="006A2DC7"/>
    <w:rsid w:val="006A374C"/>
    <w:rsid w:val="006A7B9E"/>
    <w:rsid w:val="006B46EC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7210F"/>
    <w:rsid w:val="007805C7"/>
    <w:rsid w:val="00797AE4"/>
    <w:rsid w:val="007A0E21"/>
    <w:rsid w:val="007B3C10"/>
    <w:rsid w:val="007B4D9C"/>
    <w:rsid w:val="007D6E66"/>
    <w:rsid w:val="00806AF2"/>
    <w:rsid w:val="00833DE5"/>
    <w:rsid w:val="008367A5"/>
    <w:rsid w:val="00855384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5C68"/>
    <w:rsid w:val="00A92528"/>
    <w:rsid w:val="00A94804"/>
    <w:rsid w:val="00AA0358"/>
    <w:rsid w:val="00AB31DF"/>
    <w:rsid w:val="00AD48C3"/>
    <w:rsid w:val="00AD7EA1"/>
    <w:rsid w:val="00AE6F9F"/>
    <w:rsid w:val="00AE7FF1"/>
    <w:rsid w:val="00AF29E6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26877"/>
    <w:rsid w:val="00C31D5D"/>
    <w:rsid w:val="00C440E3"/>
    <w:rsid w:val="00C44411"/>
    <w:rsid w:val="00C4676F"/>
    <w:rsid w:val="00C559AE"/>
    <w:rsid w:val="00C5673F"/>
    <w:rsid w:val="00C6172C"/>
    <w:rsid w:val="00C65561"/>
    <w:rsid w:val="00C83655"/>
    <w:rsid w:val="00C90512"/>
    <w:rsid w:val="00CA1631"/>
    <w:rsid w:val="00CE16CA"/>
    <w:rsid w:val="00CF3E14"/>
    <w:rsid w:val="00CF5869"/>
    <w:rsid w:val="00D26FB3"/>
    <w:rsid w:val="00D35D12"/>
    <w:rsid w:val="00D43964"/>
    <w:rsid w:val="00D516B2"/>
    <w:rsid w:val="00D9251B"/>
    <w:rsid w:val="00DB7F2C"/>
    <w:rsid w:val="00DC4652"/>
    <w:rsid w:val="00DD04A3"/>
    <w:rsid w:val="00E0576E"/>
    <w:rsid w:val="00E32D88"/>
    <w:rsid w:val="00E7115C"/>
    <w:rsid w:val="00E8175B"/>
    <w:rsid w:val="00EA32C8"/>
    <w:rsid w:val="00EB04D0"/>
    <w:rsid w:val="00EB5405"/>
    <w:rsid w:val="00EB5549"/>
    <w:rsid w:val="00EC1609"/>
    <w:rsid w:val="00ED12D1"/>
    <w:rsid w:val="00ED267B"/>
    <w:rsid w:val="00EE3DEA"/>
    <w:rsid w:val="00F007E6"/>
    <w:rsid w:val="00F32CAB"/>
    <w:rsid w:val="00F45DA1"/>
    <w:rsid w:val="00F46123"/>
    <w:rsid w:val="00F72A57"/>
    <w:rsid w:val="00F75D4F"/>
    <w:rsid w:val="00FA18E6"/>
    <w:rsid w:val="00FA24B9"/>
    <w:rsid w:val="00FA4EFF"/>
    <w:rsid w:val="00FB0581"/>
    <w:rsid w:val="00FC6970"/>
    <w:rsid w:val="00FD048D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B2CE3F6"/>
  <w15:chartTrackingRefBased/>
  <w15:docId w15:val="{88E16522-0FE6-43FE-8563-5E25F932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C6D2A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2C6D2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yperlink" Target="https://outlook.office.com/groups/home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3533</Words>
  <Characters>2014</Characters>
  <Application>Microsoft Office Word</Application>
  <DocSecurity>0</DocSecurity>
  <Lines>16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Juris Pauliņš</cp:lastModifiedBy>
  <cp:revision>4</cp:revision>
  <cp:lastPrinted>2008-02-21T11:46:00Z</cp:lastPrinted>
  <dcterms:created xsi:type="dcterms:W3CDTF">2024-10-16T09:02:00Z</dcterms:created>
  <dcterms:modified xsi:type="dcterms:W3CDTF">2025-04-14T11:51:00Z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I.Salmiņa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Anotācija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14.04.2025.</vt:lpwstr>
  </property>
  <property fmtid="{D5CDD505-2E9C-101B-9397-08002B2CF9AE}" pid="24" name="REG_NUMURS">
    <vt:lpwstr>SPSRI-25-6-nts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Riteņbraukšanas skola</vt:lpwstr>
  </property>
</Properties>
</file>